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4ECAEEF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E124E9A" w14:textId="6FDC5BA0" w:rsidR="008A197A" w:rsidRPr="009A1197" w:rsidRDefault="008A197A" w:rsidP="008A197A">
      <w:pPr>
        <w:spacing w:before="73"/>
        <w:ind w:left="144"/>
        <w:jc w:val="center"/>
        <w:rPr>
          <w:b/>
          <w:sz w:val="24"/>
        </w:rPr>
      </w:pPr>
      <w:r w:rsidRPr="009A1197">
        <w:rPr>
          <w:b/>
          <w:spacing w:val="-2"/>
          <w:sz w:val="24"/>
        </w:rPr>
        <w:t>Φιλοσοφία – Σκοπιμότητα Προγράμματος</w:t>
      </w:r>
    </w:p>
    <w:p w14:paraId="01024863" w14:textId="77777777" w:rsidR="006D5225" w:rsidRDefault="006D5225" w:rsidP="006D5225">
      <w:pPr>
        <w:spacing w:before="43" w:line="276" w:lineRule="auto"/>
        <w:ind w:right="-58"/>
        <w:jc w:val="both"/>
        <w:rPr>
          <w:b/>
          <w:color w:val="0E233D"/>
          <w:sz w:val="22"/>
          <w:szCs w:val="22"/>
        </w:rPr>
      </w:pPr>
    </w:p>
    <w:p w14:paraId="65312C3B" w14:textId="7EBAEF60" w:rsidR="00640374" w:rsidRPr="00640374" w:rsidRDefault="0020746C" w:rsidP="00C05962">
      <w:pPr>
        <w:spacing w:before="43" w:line="276" w:lineRule="auto"/>
        <w:ind w:right="-5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C05962" w:rsidRPr="00C05962">
        <w:rPr>
          <w:sz w:val="22"/>
          <w:szCs w:val="22"/>
        </w:rPr>
        <w:t xml:space="preserve">Η Τεχνητή Νοημοσύνη (ΤΝ) επηρεάζει πολλούς τομείς </w:t>
      </w:r>
      <w:r w:rsidR="00C05962">
        <w:rPr>
          <w:sz w:val="22"/>
          <w:szCs w:val="22"/>
        </w:rPr>
        <w:t xml:space="preserve">της ανθρώπινης δραστηριότητας: </w:t>
      </w:r>
      <w:r w:rsidR="00C05962" w:rsidRPr="00C05962">
        <w:rPr>
          <w:sz w:val="22"/>
          <w:szCs w:val="22"/>
        </w:rPr>
        <w:t xml:space="preserve">την ιατρική, τις μεταφορές, τη βιομηχανία, </w:t>
      </w:r>
      <w:r w:rsidR="00C05962">
        <w:rPr>
          <w:sz w:val="22"/>
          <w:szCs w:val="22"/>
        </w:rPr>
        <w:t xml:space="preserve">τη διαστημική, τη γεωργία, τη δημόσια διοίκηση, την ασφάλεια αλλά και </w:t>
      </w:r>
      <w:r w:rsidR="00C05962" w:rsidRPr="00C05962">
        <w:rPr>
          <w:sz w:val="22"/>
          <w:szCs w:val="22"/>
        </w:rPr>
        <w:t xml:space="preserve">την καθημερινότητα, </w:t>
      </w:r>
      <w:r w:rsidR="00C05962">
        <w:rPr>
          <w:sz w:val="22"/>
          <w:szCs w:val="22"/>
        </w:rPr>
        <w:t xml:space="preserve">την ενημέρωση, </w:t>
      </w:r>
      <w:r w:rsidR="00C05962" w:rsidRPr="00C05962">
        <w:rPr>
          <w:sz w:val="22"/>
          <w:szCs w:val="22"/>
        </w:rPr>
        <w:t xml:space="preserve">την ψυχαγωγία κ.ά. Η γενιά των σημερινών μαθητών/-τριών μεγαλώνει μαζί με την ΤΝ. Μπορούμε να παραφράσουμε τη φράση του </w:t>
      </w:r>
      <w:proofErr w:type="spellStart"/>
      <w:r w:rsidR="00C05962" w:rsidRPr="00C05962">
        <w:rPr>
          <w:sz w:val="22"/>
          <w:szCs w:val="22"/>
        </w:rPr>
        <w:t>Prensky</w:t>
      </w:r>
      <w:proofErr w:type="spellEnd"/>
      <w:r w:rsidR="00C05962" w:rsidRPr="00C05962">
        <w:rPr>
          <w:sz w:val="22"/>
          <w:szCs w:val="22"/>
        </w:rPr>
        <w:t xml:space="preserve"> (2001) και να χαρακτηρίσουμε τα παιδιά “AI </w:t>
      </w:r>
      <w:proofErr w:type="spellStart"/>
      <w:r w:rsidR="00C05962" w:rsidRPr="00C05962">
        <w:rPr>
          <w:sz w:val="22"/>
          <w:szCs w:val="22"/>
        </w:rPr>
        <w:t>natives</w:t>
      </w:r>
      <w:proofErr w:type="spellEnd"/>
      <w:r w:rsidR="00C05962" w:rsidRPr="00C05962">
        <w:rPr>
          <w:sz w:val="22"/>
          <w:szCs w:val="22"/>
        </w:rPr>
        <w:t>” (αυτόχθονες της ΤΝ). Καθίσταται ουσιώδες για τους/</w:t>
      </w:r>
      <w:r w:rsidR="00C05962">
        <w:rPr>
          <w:sz w:val="22"/>
          <w:szCs w:val="22"/>
        </w:rPr>
        <w:t>τις</w:t>
      </w:r>
      <w:r w:rsidR="00C05962" w:rsidRPr="00C05962">
        <w:rPr>
          <w:sz w:val="22"/>
          <w:szCs w:val="22"/>
        </w:rPr>
        <w:t xml:space="preserve"> μαθητές/-τριες να αποκτήσουν τις απαραίτητες δεξιότητες του 21ου αιώνα, να αντιλαμβάνονται τις δυνατότητες και τα όρια της ΤΝ, να την αντιμετωπίζουν κριτικά, να προετοιμαστούν για να γίνουν οι μελλοντικοί</w:t>
      </w:r>
      <w:r w:rsidR="00C05962">
        <w:rPr>
          <w:sz w:val="22"/>
          <w:szCs w:val="22"/>
        </w:rPr>
        <w:t>/-</w:t>
      </w:r>
      <w:proofErr w:type="spellStart"/>
      <w:r w:rsidR="00C05962">
        <w:rPr>
          <w:sz w:val="22"/>
          <w:szCs w:val="22"/>
        </w:rPr>
        <w:t>κές</w:t>
      </w:r>
      <w:proofErr w:type="spellEnd"/>
      <w:r w:rsidR="00C05962" w:rsidRPr="00C05962">
        <w:rPr>
          <w:sz w:val="22"/>
          <w:szCs w:val="22"/>
        </w:rPr>
        <w:t xml:space="preserve"> σχεδιαστές</w:t>
      </w:r>
      <w:r w:rsidR="00C05962">
        <w:rPr>
          <w:sz w:val="22"/>
          <w:szCs w:val="22"/>
        </w:rPr>
        <w:t>/-</w:t>
      </w:r>
      <w:proofErr w:type="spellStart"/>
      <w:r w:rsidR="00C05962">
        <w:rPr>
          <w:sz w:val="22"/>
          <w:szCs w:val="22"/>
        </w:rPr>
        <w:t>στριες</w:t>
      </w:r>
      <w:proofErr w:type="spellEnd"/>
      <w:r w:rsidR="00C05962" w:rsidRPr="00C05962">
        <w:rPr>
          <w:sz w:val="22"/>
          <w:szCs w:val="22"/>
        </w:rPr>
        <w:t xml:space="preserve"> ανάλογων καινοτομιών. Αντικείμενο του προγράμματος είναι η εφαρμογή της προσέγγισης STEM για να διερευνήσουν οι μαθητές/</w:t>
      </w:r>
      <w:r w:rsidR="00C05962">
        <w:rPr>
          <w:sz w:val="22"/>
          <w:szCs w:val="22"/>
        </w:rPr>
        <w:t>-</w:t>
      </w:r>
      <w:r w:rsidR="00C05962" w:rsidRPr="00C05962">
        <w:rPr>
          <w:sz w:val="22"/>
          <w:szCs w:val="22"/>
        </w:rPr>
        <w:t xml:space="preserve">τριες την ΤΝ, εφαρμόζοντας την επιστημονική μέθοδο με </w:t>
      </w:r>
      <w:proofErr w:type="spellStart"/>
      <w:r w:rsidR="00C05962" w:rsidRPr="00C05962">
        <w:rPr>
          <w:sz w:val="22"/>
          <w:szCs w:val="22"/>
        </w:rPr>
        <w:t>hands</w:t>
      </w:r>
      <w:proofErr w:type="spellEnd"/>
      <w:r w:rsidR="00C05962" w:rsidRPr="00C05962">
        <w:rPr>
          <w:sz w:val="22"/>
          <w:szCs w:val="22"/>
        </w:rPr>
        <w:t xml:space="preserve"> on δραστηριότητες (στην πράξη).</w:t>
      </w:r>
      <w:r w:rsidR="00C05962" w:rsidRPr="00C05962">
        <w:t xml:space="preserve"> </w:t>
      </w:r>
      <w:r w:rsidR="00C05962" w:rsidRPr="00C05962">
        <w:rPr>
          <w:sz w:val="22"/>
          <w:szCs w:val="22"/>
        </w:rPr>
        <w:t>Το πρόγραμμα ακολουθεί το διδακτικό μοντέλο των 5Ε (</w:t>
      </w:r>
      <w:proofErr w:type="spellStart"/>
      <w:r w:rsidR="00C05962" w:rsidRPr="00C05962">
        <w:rPr>
          <w:sz w:val="22"/>
          <w:szCs w:val="22"/>
        </w:rPr>
        <w:t>Engage</w:t>
      </w:r>
      <w:proofErr w:type="spellEnd"/>
      <w:r w:rsidR="00C05962" w:rsidRPr="00C05962">
        <w:rPr>
          <w:sz w:val="22"/>
          <w:szCs w:val="22"/>
        </w:rPr>
        <w:t xml:space="preserve">, </w:t>
      </w:r>
      <w:proofErr w:type="spellStart"/>
      <w:r w:rsidR="00C05962" w:rsidRPr="00C05962">
        <w:rPr>
          <w:sz w:val="22"/>
          <w:szCs w:val="22"/>
        </w:rPr>
        <w:t>Explore</w:t>
      </w:r>
      <w:proofErr w:type="spellEnd"/>
      <w:r w:rsidR="00C05962" w:rsidRPr="00C05962">
        <w:rPr>
          <w:sz w:val="22"/>
          <w:szCs w:val="22"/>
        </w:rPr>
        <w:t xml:space="preserve">, </w:t>
      </w:r>
      <w:proofErr w:type="spellStart"/>
      <w:r w:rsidR="00C05962" w:rsidRPr="00C05962">
        <w:rPr>
          <w:sz w:val="22"/>
          <w:szCs w:val="22"/>
        </w:rPr>
        <w:t>Explain</w:t>
      </w:r>
      <w:proofErr w:type="spellEnd"/>
      <w:r w:rsidR="00C05962" w:rsidRPr="00C05962">
        <w:rPr>
          <w:sz w:val="22"/>
          <w:szCs w:val="22"/>
        </w:rPr>
        <w:t xml:space="preserve">, </w:t>
      </w:r>
      <w:proofErr w:type="spellStart"/>
      <w:r w:rsidR="00C05962" w:rsidRPr="00C05962">
        <w:rPr>
          <w:sz w:val="22"/>
          <w:szCs w:val="22"/>
        </w:rPr>
        <w:t>Elaborate</w:t>
      </w:r>
      <w:proofErr w:type="spellEnd"/>
      <w:r w:rsidR="00C05962" w:rsidRPr="00C05962">
        <w:rPr>
          <w:sz w:val="22"/>
          <w:szCs w:val="22"/>
        </w:rPr>
        <w:t xml:space="preserve">, </w:t>
      </w:r>
      <w:proofErr w:type="spellStart"/>
      <w:r w:rsidR="00C05962" w:rsidRPr="00C05962">
        <w:rPr>
          <w:sz w:val="22"/>
          <w:szCs w:val="22"/>
        </w:rPr>
        <w:t>Evaluate</w:t>
      </w:r>
      <w:proofErr w:type="spellEnd"/>
      <w:r w:rsidR="00C05962" w:rsidRPr="00C05962">
        <w:rPr>
          <w:sz w:val="22"/>
          <w:szCs w:val="22"/>
        </w:rPr>
        <w:t xml:space="preserve">) και περιλαμβάνει επτά (7) εργαστήρια που εστιάζουν στην κατανόηση της ΤΝ, τη μηχανική μάθηση, την ηθική διάσταση και τη δημιουργία μοντέλων και υποστηρίζει τη μαθησιακή διαδικασία μέσω </w:t>
      </w:r>
      <w:proofErr w:type="spellStart"/>
      <w:r w:rsidR="00C05962" w:rsidRPr="00C05962">
        <w:rPr>
          <w:sz w:val="22"/>
          <w:szCs w:val="22"/>
        </w:rPr>
        <w:t>διαδραστικών</w:t>
      </w:r>
      <w:proofErr w:type="spellEnd"/>
      <w:r w:rsidR="00C05962" w:rsidRPr="00C05962">
        <w:rPr>
          <w:sz w:val="22"/>
          <w:szCs w:val="22"/>
        </w:rPr>
        <w:t xml:space="preserve"> εργαλείων και της στρατηγικής «Σκέψου-συνεργάσου-μοιράσου», ενισχύοντας την ομαδική εργασία και την αυτόνομη μάθηση</w:t>
      </w:r>
      <w:r w:rsidR="00C05962">
        <w:rPr>
          <w:sz w:val="22"/>
          <w:szCs w:val="22"/>
        </w:rPr>
        <w:t>.</w:t>
      </w:r>
      <w:bookmarkStart w:id="0" w:name="_GoBack"/>
      <w:bookmarkEnd w:id="0"/>
    </w:p>
    <w:p w14:paraId="2A7ABBBC" w14:textId="77777777" w:rsidR="00640374" w:rsidRPr="00640374" w:rsidRDefault="00640374" w:rsidP="00640374">
      <w:pPr>
        <w:spacing w:before="43" w:line="276" w:lineRule="auto"/>
        <w:ind w:right="-58"/>
        <w:jc w:val="both"/>
        <w:rPr>
          <w:sz w:val="22"/>
          <w:szCs w:val="22"/>
        </w:rPr>
      </w:pPr>
    </w:p>
    <w:p w14:paraId="7E810FDC" w14:textId="6120AB88" w:rsidR="00F61346" w:rsidRPr="0020746C" w:rsidRDefault="00F61346" w:rsidP="00640374">
      <w:pPr>
        <w:spacing w:before="43" w:line="276" w:lineRule="auto"/>
        <w:ind w:right="-58"/>
        <w:jc w:val="both"/>
        <w:rPr>
          <w:sz w:val="22"/>
          <w:szCs w:val="22"/>
        </w:rPr>
      </w:pPr>
    </w:p>
    <w:sectPr w:rsidR="00F61346" w:rsidRPr="0020746C" w:rsidSect="0073218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68FFC" w14:textId="77777777" w:rsidR="005469DE" w:rsidRDefault="005469DE" w:rsidP="00365F8E">
      <w:r>
        <w:separator/>
      </w:r>
    </w:p>
  </w:endnote>
  <w:endnote w:type="continuationSeparator" w:id="0">
    <w:p w14:paraId="451AD994" w14:textId="77777777" w:rsidR="005469DE" w:rsidRDefault="005469D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7B1EE" w14:textId="77777777" w:rsidR="005469DE" w:rsidRDefault="005469DE" w:rsidP="00365F8E">
      <w:r>
        <w:separator/>
      </w:r>
    </w:p>
  </w:footnote>
  <w:footnote w:type="continuationSeparator" w:id="0">
    <w:p w14:paraId="638AA4E4" w14:textId="77777777" w:rsidR="005469DE" w:rsidRDefault="005469D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2FAAE043" w:rsidR="007B0EDA" w:rsidRDefault="00640374" w:rsidP="00CE7E5C">
    <w:pPr>
      <w:pStyle w:val="a3"/>
      <w:jc w:val="center"/>
    </w:pPr>
    <w:r>
      <w:rPr>
        <w:noProof/>
      </w:rPr>
      <w:drawing>
        <wp:inline distT="0" distB="0" distL="0" distR="0" wp14:anchorId="496A28AE" wp14:editId="08A779D9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D512D"/>
    <w:rsid w:val="0020746C"/>
    <w:rsid w:val="00235FBA"/>
    <w:rsid w:val="00265FD9"/>
    <w:rsid w:val="00267A36"/>
    <w:rsid w:val="00272129"/>
    <w:rsid w:val="002B10FC"/>
    <w:rsid w:val="002C0D52"/>
    <w:rsid w:val="00301248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469DE"/>
    <w:rsid w:val="00562596"/>
    <w:rsid w:val="005909D8"/>
    <w:rsid w:val="005D1B02"/>
    <w:rsid w:val="00640374"/>
    <w:rsid w:val="00647D5E"/>
    <w:rsid w:val="00677F00"/>
    <w:rsid w:val="00682813"/>
    <w:rsid w:val="00693E21"/>
    <w:rsid w:val="006D5225"/>
    <w:rsid w:val="0073218A"/>
    <w:rsid w:val="0075590D"/>
    <w:rsid w:val="007E515D"/>
    <w:rsid w:val="008313D0"/>
    <w:rsid w:val="0088333D"/>
    <w:rsid w:val="008A197A"/>
    <w:rsid w:val="008F2E52"/>
    <w:rsid w:val="00970549"/>
    <w:rsid w:val="009A1197"/>
    <w:rsid w:val="009B502F"/>
    <w:rsid w:val="009C6D36"/>
    <w:rsid w:val="009D09A6"/>
    <w:rsid w:val="00A02DBE"/>
    <w:rsid w:val="00A139D6"/>
    <w:rsid w:val="00B503E0"/>
    <w:rsid w:val="00B7468A"/>
    <w:rsid w:val="00BB3843"/>
    <w:rsid w:val="00BE56FC"/>
    <w:rsid w:val="00BF036F"/>
    <w:rsid w:val="00C05962"/>
    <w:rsid w:val="00C83D30"/>
    <w:rsid w:val="00CC76BE"/>
    <w:rsid w:val="00CF656A"/>
    <w:rsid w:val="00D65909"/>
    <w:rsid w:val="00E16A6E"/>
    <w:rsid w:val="00E17BD5"/>
    <w:rsid w:val="00E64029"/>
    <w:rsid w:val="00E95842"/>
    <w:rsid w:val="00EB52F9"/>
    <w:rsid w:val="00EE3A3B"/>
    <w:rsid w:val="00F45487"/>
    <w:rsid w:val="00F6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docId w15:val="{B1F6C29B-782F-4F84-917B-A54F6011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2"/>
    <w:uiPriority w:val="99"/>
    <w:semiHidden/>
    <w:unhideWhenUsed/>
    <w:rsid w:val="00EE3A3B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EE3A3B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F84AA-8DBF-4B9E-B9F4-764CECE9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ΖΑΦΕΙΡΙΑ ΚΡΕΤΣΗ</dc:creator>
  <cp:lastModifiedBy>Τριανταφυλλίδη Ειρήνη</cp:lastModifiedBy>
  <cp:revision>2</cp:revision>
  <dcterms:created xsi:type="dcterms:W3CDTF">2024-08-27T05:57:00Z</dcterms:created>
  <dcterms:modified xsi:type="dcterms:W3CDTF">2024-08-27T05:57:00Z</dcterms:modified>
</cp:coreProperties>
</file>